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10D3" w:rsidRPr="00023BF7" w:rsidRDefault="009410D3" w:rsidP="009410D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23BF7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9410D3" w:rsidRDefault="009410D3" w:rsidP="009410D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23BF7">
        <w:rPr>
          <w:rFonts w:ascii="Times New Roman" w:hAnsi="Times New Roman" w:cs="Times New Roman"/>
          <w:b/>
          <w:sz w:val="28"/>
          <w:szCs w:val="28"/>
        </w:rPr>
        <w:t>к проекту Решения «О внесении изменений в Решение от 19.11.2014 № 27 «Об установлении и введении в действие на территории Новоавачинского сельского поселения земельного налога»</w:t>
      </w:r>
      <w:r w:rsidRPr="00023BF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B7B7E" w:rsidRDefault="00AB7B7E" w:rsidP="00B4435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B44350" w:rsidRDefault="00AB7B7E" w:rsidP="00B4435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29.09.2019 года вступил в силу Федеральный закон  № 325 – ФЗ «О внесении изменений в части первую и вторую Налогового кодекса Российской Федерации» в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соответствии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 которым необходимо внести соответствующие изменения</w:t>
      </w:r>
      <w:r w:rsidR="00B44350">
        <w:rPr>
          <w:rFonts w:ascii="Times New Roman" w:hAnsi="Times New Roman" w:cs="Times New Roman"/>
          <w:sz w:val="28"/>
          <w:szCs w:val="28"/>
        </w:rPr>
        <w:t xml:space="preserve"> в нормативно правовой акт</w:t>
      </w:r>
      <w:r w:rsidR="007E7AC6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7E7AC6" w:rsidRPr="00023BF7">
        <w:rPr>
          <w:rFonts w:ascii="Times New Roman" w:hAnsi="Times New Roman" w:cs="Times New Roman"/>
          <w:b/>
          <w:sz w:val="28"/>
          <w:szCs w:val="28"/>
        </w:rPr>
        <w:t>«Об установлении и введении в действие на территории Новоавачинского сельского поселения земельного налога»</w:t>
      </w:r>
      <w:r w:rsidR="00B44350">
        <w:rPr>
          <w:rFonts w:ascii="Times New Roman" w:hAnsi="Times New Roman" w:cs="Times New Roman"/>
          <w:sz w:val="28"/>
          <w:szCs w:val="28"/>
        </w:rPr>
        <w:t>, а именно:</w:t>
      </w:r>
    </w:p>
    <w:p w:rsidR="00B44350" w:rsidRDefault="00B44350" w:rsidP="00B4435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1. В статье 394 Налогового кодекса </w:t>
      </w:r>
      <w:r w:rsidR="00761983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="00761983">
        <w:rPr>
          <w:rFonts w:ascii="Times New Roman" w:hAnsi="Times New Roman" w:cs="Times New Roman"/>
          <w:sz w:val="28"/>
          <w:szCs w:val="28"/>
        </w:rPr>
        <w:t>Ф</w:t>
      </w:r>
      <w:r>
        <w:rPr>
          <w:rFonts w:ascii="Times New Roman" w:hAnsi="Times New Roman" w:cs="Times New Roman"/>
          <w:sz w:val="28"/>
          <w:szCs w:val="28"/>
        </w:rPr>
        <w:t xml:space="preserve">едерации абзац третий подпункта 1 пункта 1 изложен в следующей редакции: </w:t>
      </w:r>
    </w:p>
    <w:p w:rsidR="00B44350" w:rsidRDefault="00761983" w:rsidP="00B4435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B44350">
        <w:rPr>
          <w:rFonts w:ascii="Times New Roman" w:hAnsi="Times New Roman" w:cs="Times New Roman"/>
          <w:sz w:val="28"/>
          <w:szCs w:val="28"/>
        </w:rPr>
        <w:t>«(за исключением земельных участков, приобретенных (предоставленных) для индивидуального жилищного строительства, используемых в предпринимательской деятельности)».</w:t>
      </w:r>
    </w:p>
    <w:p w:rsidR="00761983" w:rsidRDefault="00AB1836" w:rsidP="00B4435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B44350">
        <w:rPr>
          <w:rFonts w:ascii="Times New Roman" w:hAnsi="Times New Roman" w:cs="Times New Roman"/>
          <w:sz w:val="28"/>
          <w:szCs w:val="28"/>
        </w:rPr>
        <w:t xml:space="preserve">Следовательно, начиная с 01.01.2020 ставка земельного налога в отношении указанных земельных участков должна определяться как для прочих земельных участков. </w:t>
      </w:r>
    </w:p>
    <w:p w:rsidR="00761983" w:rsidRDefault="00761983" w:rsidP="00B4435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2. В статье 397 Налогового кодекса Российской Федерации пункт 1 изложен в редакции:</w:t>
      </w:r>
    </w:p>
    <w:p w:rsidR="00761983" w:rsidRDefault="00761983" w:rsidP="00B4435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б) абзац второй изложить в редакции:</w:t>
      </w:r>
    </w:p>
    <w:p w:rsidR="00761983" w:rsidRDefault="00761983" w:rsidP="00B4435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«Налог подлежит уплате налогоплательщиками-организациями в срок не позднее 1 марта года, следующего за истекшим налоговым периодом. Авансовые платежи по налогу подлежат уплате налогоплательщиками-организациями в срок не позднее последнего числа месяца, следующего за истекшим отчетным периодом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.». </w:t>
      </w:r>
      <w:proofErr w:type="gramEnd"/>
    </w:p>
    <w:p w:rsidR="00B6067D" w:rsidRDefault="00B6067D" w:rsidP="00B4435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6067D" w:rsidRDefault="00B6067D" w:rsidP="00B4435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6067D" w:rsidRDefault="00B6067D" w:rsidP="00B4435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6067D" w:rsidRDefault="00B6067D" w:rsidP="00B4435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Новоавачинского</w:t>
      </w:r>
    </w:p>
    <w:p w:rsidR="00B6067D" w:rsidRDefault="00B6067D" w:rsidP="00B4435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сельского поселения                                                               О.А. Прокопенко</w:t>
      </w:r>
    </w:p>
    <w:p w:rsidR="00AB7B7E" w:rsidRDefault="00761983" w:rsidP="00B4435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B44350">
        <w:rPr>
          <w:rFonts w:ascii="Times New Roman" w:hAnsi="Times New Roman" w:cs="Times New Roman"/>
          <w:sz w:val="28"/>
          <w:szCs w:val="28"/>
        </w:rPr>
        <w:t xml:space="preserve"> </w:t>
      </w:r>
      <w:r w:rsidR="00AB7B7E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AB7B7E" w:rsidRDefault="00AB7B7E" w:rsidP="00AB7B7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B7B7E" w:rsidRDefault="00AB7B7E" w:rsidP="00AB7B7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B7B7E" w:rsidRPr="00AB7B7E" w:rsidRDefault="00AB7B7E" w:rsidP="00AB7B7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sectPr w:rsidR="00AB7B7E" w:rsidRPr="00AB7B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0107"/>
    <w:rsid w:val="00192586"/>
    <w:rsid w:val="00220107"/>
    <w:rsid w:val="005F6DA6"/>
    <w:rsid w:val="00761983"/>
    <w:rsid w:val="007E7AC6"/>
    <w:rsid w:val="009410D3"/>
    <w:rsid w:val="00AB1836"/>
    <w:rsid w:val="00AB7B7E"/>
    <w:rsid w:val="00B44350"/>
    <w:rsid w:val="00B60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239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7</cp:revision>
  <cp:lastPrinted>2019-10-30T01:44:00Z</cp:lastPrinted>
  <dcterms:created xsi:type="dcterms:W3CDTF">2019-10-18T00:29:00Z</dcterms:created>
  <dcterms:modified xsi:type="dcterms:W3CDTF">2019-10-30T01:45:00Z</dcterms:modified>
</cp:coreProperties>
</file>